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23D2" w14:textId="77777777" w:rsidR="00323C8F" w:rsidRDefault="0000000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FFBE94" wp14:editId="233F079D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31FC1" w14:textId="77777777" w:rsidR="00323C8F" w:rsidRDefault="00323C8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7C6219A" w14:textId="77777777" w:rsidR="00323C8F" w:rsidRDefault="00323C8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703FFC5" w14:textId="77777777" w:rsidR="00323C8F" w:rsidRDefault="00323C8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F77CE8E" w14:textId="77777777" w:rsidR="00323C8F" w:rsidRDefault="00323C8F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723BFAF2" w14:textId="77777777" w:rsidR="00323C8F" w:rsidRDefault="00323C8F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0216FC32" w14:textId="77777777" w:rsidR="00323C8F" w:rsidRDefault="0000000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46D5BB64" w14:textId="77777777" w:rsidR="00323C8F" w:rsidRDefault="0000000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1082D223" w14:textId="77777777" w:rsidR="00323C8F" w:rsidRDefault="0000000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>
        <w:rPr>
          <w:rFonts w:ascii="IranNastaliq" w:hAnsi="IranNastaliq" w:cs="B Nazanin"/>
          <w:color w:val="0F243E" w:themeColor="text2" w:themeShade="80"/>
          <w:rtl/>
        </w:rPr>
        <w:t xml:space="preserve"> </w:t>
      </w:r>
      <w:r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>
        <w:rPr>
          <w:rFonts w:ascii="IranNastaliq" w:hAnsi="IranNastaliq" w:cs="B Nazanin"/>
          <w:color w:val="0F243E" w:themeColor="text2" w:themeShade="80"/>
          <w:rtl/>
        </w:rPr>
        <w:softHyphen/>
      </w:r>
      <w:r>
        <w:rPr>
          <w:rFonts w:ascii="IranNastaliq" w:hAnsi="IranNastaliq" w:cs="B Nazanin" w:hint="eastAsia"/>
          <w:color w:val="0F243E" w:themeColor="text2" w:themeShade="80"/>
          <w:rtl/>
        </w:rPr>
        <w:t>ر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  <w:r>
        <w:rPr>
          <w:rFonts w:ascii="IranNastaliq" w:hAnsi="IranNastaliq" w:cs="B Nazanin" w:hint="eastAsia"/>
          <w:color w:val="0F243E" w:themeColor="text2" w:themeShade="80"/>
          <w:rtl/>
        </w:rPr>
        <w:t>ز</w:t>
      </w:r>
      <w:r>
        <w:rPr>
          <w:rFonts w:ascii="IranNastaliq" w:hAnsi="IranNastaliq" w:cs="B Nazanin" w:hint="cs"/>
          <w:color w:val="0F243E" w:themeColor="text2" w:themeShade="80"/>
          <w:rtl/>
        </w:rPr>
        <w:t>ی</w:t>
      </w:r>
      <w:r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05C434ED" w14:textId="77777777" w:rsidR="00323C8F" w:rsidRDefault="0000000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asciiTheme="majorBidi" w:hAnsiTheme="majorBidi" w:cs="B Titr" w:hint="cs"/>
          <w:sz w:val="32"/>
          <w:szCs w:val="32"/>
          <w:rtl/>
          <w:lang w:bidi="fa-IR"/>
        </w:rPr>
        <w:t>طراحی</w:t>
      </w:r>
      <w:r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proofErr w:type="spellEnd"/>
      <w:r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532F2204" w14:textId="77777777" w:rsidR="00323C8F" w:rsidRDefault="00323C8F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238DCF4" w14:textId="77777777" w:rsidR="00323C8F" w:rsidRDefault="0000000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A814CE3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آموزشی ارایه دهنده درس: گروه مراقبت های ویژه </w:t>
      </w:r>
    </w:p>
    <w:p w14:paraId="7D6F8EE8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کارگاه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مکانیکی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ساعته ویژه دانشجویان ارشد اورژانس</w:t>
      </w:r>
    </w:p>
    <w:p w14:paraId="3BCA5072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5B7CEA1F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نوع و تعداد 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</w:p>
    <w:p w14:paraId="622E96C1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 دکتر مریم اسماعیلی</w:t>
      </w:r>
    </w:p>
    <w:p w14:paraId="305A4EBE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مدرسان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 </w:t>
      </w:r>
    </w:p>
    <w:p w14:paraId="138BA6B1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زمان: </w:t>
      </w:r>
    </w:p>
    <w:p w14:paraId="6F869BB4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hint="cs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ارشد/ پرستاری</w:t>
      </w:r>
    </w:p>
    <w:p w14:paraId="1A104C91" w14:textId="77777777" w:rsidR="00323C8F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E561A08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دانشیار</w:t>
      </w:r>
    </w:p>
    <w:p w14:paraId="4831B06C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پرستاری</w:t>
      </w:r>
    </w:p>
    <w:p w14:paraId="354A0177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محل کار: دانشکده پرستاری و مامایی دانشگاه علوم پزشکی تهران</w:t>
      </w:r>
    </w:p>
    <w:p w14:paraId="73271116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 61054402</w:t>
      </w:r>
    </w:p>
    <w:p w14:paraId="3CC7778C" w14:textId="77777777" w:rsidR="00323C8F" w:rsidRDefault="0000000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پست الکترونیک: </w:t>
      </w:r>
      <w:r>
        <w:rPr>
          <w:rFonts w:asciiTheme="majorBidi" w:hAnsiTheme="majorBidi" w:cs="B Nazanin"/>
          <w:sz w:val="24"/>
          <w:szCs w:val="24"/>
          <w:lang w:bidi="fa-IR"/>
        </w:rPr>
        <w:t>mesmaeilie77@gmail.com</w:t>
      </w:r>
    </w:p>
    <w:p w14:paraId="4B4207C1" w14:textId="77777777" w:rsidR="00323C8F" w:rsidRDefault="00000000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F306568" w14:textId="77777777" w:rsidR="00323C8F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3EAF2F02" w14:textId="77777777" w:rsidR="00323C8F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آشنایی با اصول تهویه مکانیکی و کاربرد ان در شرایط اورژانسی</w:t>
      </w:r>
    </w:p>
    <w:p w14:paraId="61AB2C9A" w14:textId="77777777" w:rsidR="00323C8F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ی/ </w:t>
      </w:r>
      <w:proofErr w:type="spellStart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زیرمحورهای</w:t>
      </w:r>
      <w:proofErr w:type="spellEnd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7EDAF7B8" w14:textId="77777777" w:rsidR="00323C8F" w:rsidRDefault="0000000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15E3DA3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با انواع دستگاههای تهویه مکانیکی آشنا شود.</w:t>
      </w:r>
    </w:p>
    <w:p w14:paraId="076F705B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انواع مدهای ابتدایی و پیشرفته ونتیلاتور را بشناسد و نحوه کار با ان ها را توضیح دهد.</w:t>
      </w:r>
    </w:p>
    <w:p w14:paraId="59361A3D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قادر در به کارگیری تهویه مکانیکی غیر تهاجمی باشد.</w:t>
      </w:r>
    </w:p>
    <w:p w14:paraId="0B99856F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مبانی تفسیر گازهای خون شریانی را بداند.</w:t>
      </w:r>
    </w:p>
    <w:p w14:paraId="1BA09CB0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نتایج گازهای خون شریانی را تفسیر کرده و بتواند اقدام مناسب را شناسایی کند.</w:t>
      </w:r>
    </w:p>
    <w:p w14:paraId="7BA7C99A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مراحل لوله گذاری و انواع آن را بشناسد.</w:t>
      </w:r>
    </w:p>
    <w:p w14:paraId="6EEE0597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قادر به مراقبت از بیمار تحت تهویه مکانیکی باشد.</w:t>
      </w:r>
    </w:p>
    <w:p w14:paraId="3C595A62" w14:textId="77777777" w:rsidR="00323C8F" w:rsidRDefault="0000000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با انواع جداسازی بیمار از دستگاه تهویه مکانیکی آشنا شود.</w:t>
      </w:r>
    </w:p>
    <w:tbl>
      <w:tblPr>
        <w:tblStyle w:val="TableGrid"/>
        <w:bidiVisual/>
        <w:tblW w:w="0" w:type="auto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046"/>
        <w:gridCol w:w="3045"/>
      </w:tblGrid>
      <w:tr w:rsidR="00323C8F" w14:paraId="6860ED8B" w14:textId="77777777">
        <w:tc>
          <w:tcPr>
            <w:tcW w:w="3120" w:type="dxa"/>
          </w:tcPr>
          <w:p w14:paraId="4AED2410" w14:textId="77777777" w:rsidR="00323C8F" w:rsidRDefault="00000000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068D5813" w14:textId="77777777" w:rsidR="00323C8F" w:rsidRDefault="00000000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</w:rPr>
              <w:t>*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777897B5" w14:textId="77777777" w:rsidR="00323C8F" w:rsidRDefault="00000000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985D1D3" w14:textId="77777777" w:rsidR="00323C8F" w:rsidRDefault="00000000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</w:t>
      </w:r>
      <w:proofErr w:type="spellEnd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DCF6DCF" w14:textId="77777777" w:rsidR="00323C8F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29B47617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کلاس وارونه </w:t>
      </w:r>
      <w:r>
        <w:rPr>
          <w:rFonts w:ascii="Arial" w:eastAsia="Calibri" w:hAnsi="Arial" w:cs="B Nazanin"/>
          <w:rtl/>
        </w:rPr>
        <w:tab/>
      </w:r>
    </w:p>
    <w:p w14:paraId="0B232CAC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5F756D91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36F93E86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Nazanin"/>
          <w:sz w:val="20"/>
          <w:szCs w:val="20"/>
        </w:rPr>
        <w:t>PBL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14:paraId="12E07545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اکتشافی هدایت شده </w:t>
      </w:r>
      <w:r>
        <w:rPr>
          <w:rFonts w:ascii="Arial" w:eastAsia="Calibri" w:hAnsi="Arial" w:cs="B Nazanin"/>
          <w:rtl/>
        </w:rPr>
        <w:tab/>
      </w:r>
    </w:p>
    <w:p w14:paraId="47FFA2B2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سناریوی متنی </w:t>
      </w:r>
      <w:r>
        <w:rPr>
          <w:rFonts w:ascii="Arial" w:eastAsia="Calibri" w:hAnsi="Arial" w:cs="B Nazanin"/>
          <w:rtl/>
        </w:rPr>
        <w:tab/>
      </w:r>
    </w:p>
    <w:p w14:paraId="35115D35" w14:textId="77777777" w:rsidR="00323C8F" w:rsidRDefault="0000000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مباحثه در فروم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6318C39" w14:textId="77777777" w:rsidR="00323C8F" w:rsidRDefault="0000000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lastRenderedPageBreak/>
        <w:t>سایر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موارد</w:t>
      </w:r>
      <w:r>
        <w:rPr>
          <w:rFonts w:ascii="Arial" w:eastAsia="Calibri" w:hAnsi="Arial" w:cs="B Nazanin"/>
          <w:rtl/>
        </w:rPr>
        <w:t xml:space="preserve"> (</w:t>
      </w:r>
      <w:r>
        <w:rPr>
          <w:rFonts w:ascii="Arial" w:eastAsia="Calibri" w:hAnsi="Arial" w:cs="B Nazanin" w:hint="cs"/>
          <w:rtl/>
        </w:rPr>
        <w:t>لطفاً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نام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ببرید</w:t>
      </w:r>
      <w:r>
        <w:rPr>
          <w:rFonts w:ascii="Arial" w:eastAsia="Calibri" w:hAnsi="Arial" w:cs="B Nazanin"/>
          <w:rtl/>
        </w:rPr>
        <w:t>) -------</w:t>
      </w:r>
    </w:p>
    <w:p w14:paraId="65DD5BF8" w14:textId="77777777" w:rsidR="00323C8F" w:rsidRDefault="00000000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781E1D45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</w:rPr>
        <w:t>*</w:t>
      </w:r>
      <w:r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>
        <w:rPr>
          <w:rFonts w:ascii="Arial" w:eastAsia="Calibri" w:hAnsi="Arial" w:cs="B Nazanin"/>
          <w:rtl/>
        </w:rPr>
        <w:tab/>
      </w:r>
    </w:p>
    <w:p w14:paraId="3655DAA6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</w:rPr>
        <w:t>*</w:t>
      </w:r>
      <w:r>
        <w:rPr>
          <w:rFonts w:ascii="Arial" w:eastAsia="Calibri" w:hAnsi="Arial" w:cs="B Nazanin" w:hint="cs"/>
          <w:rtl/>
        </w:rPr>
        <w:t xml:space="preserve"> بحث در گروههای کوچک </w:t>
      </w:r>
      <w:r>
        <w:rPr>
          <w:rFonts w:ascii="Arial" w:eastAsia="Calibri" w:hAnsi="Arial" w:cs="B Nazanin"/>
          <w:rtl/>
        </w:rPr>
        <w:tab/>
      </w:r>
    </w:p>
    <w:p w14:paraId="16B1F271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ایفای نقش </w:t>
      </w:r>
      <w:r>
        <w:rPr>
          <w:rFonts w:ascii="Arial" w:eastAsia="Calibri" w:hAnsi="Arial" w:cs="B Nazanin"/>
          <w:rtl/>
        </w:rPr>
        <w:tab/>
      </w:r>
    </w:p>
    <w:p w14:paraId="43AE8E40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اکتشافی هدایت شده </w:t>
      </w:r>
      <w:r>
        <w:rPr>
          <w:rFonts w:ascii="Arial" w:eastAsia="Calibri" w:hAnsi="Arial" w:cs="B Nazanin"/>
          <w:rtl/>
        </w:rPr>
        <w:tab/>
      </w:r>
    </w:p>
    <w:p w14:paraId="1A9405BE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تیم (</w:t>
      </w:r>
      <w:r>
        <w:rPr>
          <w:rFonts w:asciiTheme="majorBidi" w:eastAsia="Calibri" w:hAnsiTheme="majorBidi" w:cs="B Nazanin"/>
          <w:sz w:val="20"/>
          <w:szCs w:val="20"/>
        </w:rPr>
        <w:t>TBL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14:paraId="3BAD115B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</w:rPr>
        <w:t>*</w:t>
      </w:r>
      <w:r>
        <w:rPr>
          <w:rFonts w:ascii="Arial" w:eastAsia="Calibri" w:hAnsi="Arial" w:cs="B Nazanin" w:hint="cs"/>
          <w:rtl/>
        </w:rPr>
        <w:t xml:space="preserve"> یادگیری مبتنی بر حل مسئله (</w:t>
      </w:r>
      <w:r>
        <w:rPr>
          <w:rFonts w:asciiTheme="majorBidi" w:eastAsia="Calibri" w:hAnsiTheme="majorBidi" w:cs="B Nazanin"/>
          <w:sz w:val="20"/>
          <w:szCs w:val="20"/>
        </w:rPr>
        <w:t>PBL</w:t>
      </w:r>
      <w:r>
        <w:rPr>
          <w:rFonts w:ascii="Arial" w:eastAsia="Calibri" w:hAnsi="Arial" w:cs="B Nazanin" w:hint="cs"/>
          <w:rtl/>
        </w:rPr>
        <w:t xml:space="preserve">) </w:t>
      </w:r>
      <w:r>
        <w:rPr>
          <w:rFonts w:ascii="Arial" w:eastAsia="Calibri" w:hAnsi="Arial" w:cs="B Nazanin"/>
          <w:rtl/>
        </w:rPr>
        <w:tab/>
      </w:r>
    </w:p>
    <w:p w14:paraId="797FA6E6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سناریو </w:t>
      </w:r>
      <w:r>
        <w:rPr>
          <w:rFonts w:ascii="Arial" w:eastAsia="Calibri" w:hAnsi="Arial" w:cs="B Nazanin"/>
          <w:rtl/>
        </w:rPr>
        <w:tab/>
      </w:r>
      <w:r>
        <w:rPr>
          <w:rFonts w:ascii="Arial" w:eastAsia="Calibri" w:hAnsi="Arial" w:cs="B Nazanin"/>
          <w:rtl/>
        </w:rPr>
        <w:tab/>
      </w:r>
    </w:p>
    <w:p w14:paraId="3132B367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>
        <w:rPr>
          <w:rFonts w:ascii="Arial" w:eastAsia="Calibri" w:hAnsi="Arial" w:cs="B Nazanin"/>
          <w:rtl/>
        </w:rPr>
        <w:tab/>
      </w:r>
    </w:p>
    <w:p w14:paraId="011934FD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3F1274B9" w14:textId="77777777" w:rsidR="00323C8F" w:rsidRDefault="0000000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سایر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موارد</w:t>
      </w:r>
      <w:r>
        <w:rPr>
          <w:rFonts w:ascii="Arial" w:eastAsia="Calibri" w:hAnsi="Arial" w:cs="B Nazanin"/>
          <w:rtl/>
        </w:rPr>
        <w:t xml:space="preserve"> (</w:t>
      </w:r>
      <w:r>
        <w:rPr>
          <w:rFonts w:ascii="Arial" w:eastAsia="Calibri" w:hAnsi="Arial" w:cs="B Nazanin" w:hint="cs"/>
          <w:rtl/>
        </w:rPr>
        <w:t>لطفاً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نام</w:t>
      </w:r>
      <w:r>
        <w:rPr>
          <w:rFonts w:ascii="Arial" w:eastAsia="Calibri" w:hAnsi="Arial" w:cs="B Nazanin"/>
          <w:rtl/>
        </w:rPr>
        <w:t xml:space="preserve"> </w:t>
      </w:r>
      <w:r>
        <w:rPr>
          <w:rFonts w:ascii="Arial" w:eastAsia="Calibri" w:hAnsi="Arial" w:cs="B Nazanin" w:hint="cs"/>
          <w:rtl/>
        </w:rPr>
        <w:t>ببرید</w:t>
      </w:r>
      <w:r>
        <w:rPr>
          <w:rFonts w:ascii="Arial" w:eastAsia="Calibri" w:hAnsi="Arial" w:cs="B Nazanin"/>
          <w:rtl/>
        </w:rPr>
        <w:t>) -------</w:t>
      </w:r>
    </w:p>
    <w:p w14:paraId="4214BA7E" w14:textId="77777777" w:rsidR="00323C8F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30435E8C" w14:textId="77777777" w:rsidR="00323C8F" w:rsidRDefault="0000000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238EF47B" w14:textId="77777777" w:rsidR="00323C8F" w:rsidRDefault="0000000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لطفا نام ببرید ....................</w:t>
      </w:r>
    </w:p>
    <w:p w14:paraId="3E45E16F" w14:textId="77777777" w:rsidR="00323C8F" w:rsidRDefault="00000000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9E6357F" w14:textId="77777777" w:rsidR="00323C8F" w:rsidRDefault="000000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8"/>
          <w:szCs w:val="28"/>
          <w:u w:val="single"/>
          <w:rtl/>
          <w:lang w:bidi="fa-IR"/>
        </w:rPr>
        <w:t>کارگاه تهویه مکانیکی 6 ساعته ویژه دانشجویان ارشد اورژانس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1915"/>
        <w:gridCol w:w="2838"/>
        <w:gridCol w:w="847"/>
      </w:tblGrid>
      <w:tr w:rsidR="00323C8F" w14:paraId="5F5331F7" w14:textId="77777777" w:rsidTr="00323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F9EF845" w14:textId="77777777" w:rsidR="00323C8F" w:rsidRDefault="0000000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proofErr w:type="spellStart"/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  <w:proofErr w:type="spellEnd"/>
          </w:p>
        </w:tc>
        <w:tc>
          <w:tcPr>
            <w:tcW w:w="2381" w:type="dxa"/>
          </w:tcPr>
          <w:p w14:paraId="00A72C36" w14:textId="77777777" w:rsidR="00323C8F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915" w:type="dxa"/>
          </w:tcPr>
          <w:p w14:paraId="2857CF7D" w14:textId="77777777" w:rsidR="00323C8F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838" w:type="dxa"/>
          </w:tcPr>
          <w:p w14:paraId="4BBFA6E8" w14:textId="77777777" w:rsidR="00323C8F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1272F5FA" w14:textId="77777777" w:rsidR="00323C8F" w:rsidRDefault="0000000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23C8F" w14:paraId="66D2D069" w14:textId="77777777" w:rsidTr="0032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DAEEF3" w:themeFill="accent5" w:themeFillTint="33"/>
          </w:tcPr>
          <w:p w14:paraId="15B0A8C6" w14:textId="77777777" w:rsidR="00323C8F" w:rsidRDefault="00000000">
            <w:pPr>
              <w:bidi/>
              <w:spacing w:after="0" w:line="240" w:lineRule="auto"/>
              <w:rPr>
                <w:rFonts w:ascii="IranNastaliq" w:hAnsi="IranNastaliq" w:cs="2 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دکتر اسماعیلی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14:paraId="354777D1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915" w:type="dxa"/>
            <w:shd w:val="clear" w:color="auto" w:fill="DAEEF3" w:themeFill="accent5" w:themeFillTint="33"/>
          </w:tcPr>
          <w:p w14:paraId="11CC5622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838" w:type="dxa"/>
            <w:shd w:val="clear" w:color="auto" w:fill="DAEEF3" w:themeFill="accent5" w:themeFillTint="33"/>
          </w:tcPr>
          <w:p w14:paraId="67111B95" w14:textId="77777777" w:rsidR="00323C8F" w:rsidRDefault="00000000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اصول تهویه مکانیکی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165C1D0A" w14:textId="77777777" w:rsidR="00323C8F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23C8F" w14:paraId="44C190D6" w14:textId="77777777" w:rsidTr="0032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0924CCC" w14:textId="77777777" w:rsidR="00323C8F" w:rsidRDefault="00000000">
            <w:pPr>
              <w:bidi/>
              <w:spacing w:after="0" w:line="240" w:lineRule="auto"/>
              <w:rPr>
                <w:rFonts w:ascii="IranNastaliq" w:hAnsi="IranNastaliq" w:cs="2 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اسماعیلی</w:t>
            </w:r>
          </w:p>
        </w:tc>
        <w:tc>
          <w:tcPr>
            <w:tcW w:w="2381" w:type="dxa"/>
          </w:tcPr>
          <w:p w14:paraId="4799033A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14:paraId="541DAF19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838" w:type="dxa"/>
          </w:tcPr>
          <w:p w14:paraId="11D3228F" w14:textId="77777777" w:rsidR="00323C8F" w:rsidRDefault="00000000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آشنایی با انواع </w:t>
            </w:r>
            <w:proofErr w:type="spellStart"/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مدها</w:t>
            </w:r>
            <w:proofErr w:type="spellEnd"/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در ونتیلاتور</w:t>
            </w:r>
          </w:p>
        </w:tc>
        <w:tc>
          <w:tcPr>
            <w:tcW w:w="847" w:type="dxa"/>
          </w:tcPr>
          <w:p w14:paraId="6BE17E92" w14:textId="77777777" w:rsidR="00323C8F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23C8F" w14:paraId="32DEB902" w14:textId="77777777" w:rsidTr="0032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DAEEF3" w:themeFill="accent5" w:themeFillTint="33"/>
          </w:tcPr>
          <w:p w14:paraId="50DE4DDD" w14:textId="77777777" w:rsidR="00323C8F" w:rsidRDefault="00000000">
            <w:pPr>
              <w:bidi/>
              <w:spacing w:after="0" w:line="240" w:lineRule="auto"/>
              <w:rPr>
                <w:rFonts w:ascii="IranNastaliq" w:hAnsi="IranNastaliq" w:cs="2 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اسماعیلی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14:paraId="7B5DF53E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915" w:type="dxa"/>
            <w:shd w:val="clear" w:color="auto" w:fill="DAEEF3" w:themeFill="accent5" w:themeFillTint="33"/>
          </w:tcPr>
          <w:p w14:paraId="5E96432F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838" w:type="dxa"/>
            <w:shd w:val="clear" w:color="auto" w:fill="DAEEF3" w:themeFill="accent5" w:themeFillTint="33"/>
          </w:tcPr>
          <w:p w14:paraId="459C3F0F" w14:textId="77777777" w:rsidR="00323C8F" w:rsidRDefault="00000000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فرایند جداسازی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162C0C40" w14:textId="77777777" w:rsidR="00323C8F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23C8F" w14:paraId="31719619" w14:textId="77777777" w:rsidTr="0032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56C5FB0" w14:textId="77777777" w:rsidR="00323C8F" w:rsidRDefault="00000000">
            <w:pPr>
              <w:bidi/>
              <w:spacing w:after="0" w:line="240" w:lineRule="auto"/>
              <w:rPr>
                <w:rFonts w:ascii="IranNastaliq" w:hAnsi="IranNastaliq" w:cs="2 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اسماعیلی</w:t>
            </w:r>
          </w:p>
        </w:tc>
        <w:tc>
          <w:tcPr>
            <w:tcW w:w="2381" w:type="dxa"/>
          </w:tcPr>
          <w:p w14:paraId="499FB43C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14:paraId="0ED23EB6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838" w:type="dxa"/>
          </w:tcPr>
          <w:p w14:paraId="32BC8896" w14:textId="77777777" w:rsidR="00323C8F" w:rsidRDefault="00000000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تهویه مکانیکی غیر تهاجمی</w:t>
            </w:r>
          </w:p>
        </w:tc>
        <w:tc>
          <w:tcPr>
            <w:tcW w:w="847" w:type="dxa"/>
          </w:tcPr>
          <w:p w14:paraId="05D0AC60" w14:textId="77777777" w:rsidR="00323C8F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23C8F" w14:paraId="0335B4DB" w14:textId="77777777" w:rsidTr="0032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DAEEF3" w:themeFill="accent5" w:themeFillTint="33"/>
          </w:tcPr>
          <w:p w14:paraId="6D9811E6" w14:textId="77777777" w:rsidR="00323C8F" w:rsidRDefault="00000000">
            <w:pPr>
              <w:bidi/>
              <w:spacing w:after="0" w:line="240" w:lineRule="auto"/>
              <w:rPr>
                <w:rFonts w:ascii="IranNastaliq" w:hAnsi="IranNastaliq" w:cs="2 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اسماعیلی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14:paraId="7DF39611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915" w:type="dxa"/>
            <w:shd w:val="clear" w:color="auto" w:fill="DAEEF3" w:themeFill="accent5" w:themeFillTint="33"/>
          </w:tcPr>
          <w:p w14:paraId="04D11193" w14:textId="77777777" w:rsidR="00323C8F" w:rsidRDefault="00323C8F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838" w:type="dxa"/>
            <w:shd w:val="clear" w:color="auto" w:fill="DAEEF3" w:themeFill="accent5" w:themeFillTint="33"/>
          </w:tcPr>
          <w:p w14:paraId="639BF091" w14:textId="77777777" w:rsidR="00323C8F" w:rsidRDefault="00000000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عوارض تهویه مکانیکی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7068E568" w14:textId="77777777" w:rsidR="00323C8F" w:rsidRDefault="00000000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</w:tbl>
    <w:p w14:paraId="3E67E297" w14:textId="77777777" w:rsidR="00323C8F" w:rsidRDefault="00323C8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26C9B11" w14:textId="77777777" w:rsidR="00323C8F" w:rsidRDefault="00000000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B85AE5A" w14:textId="77777777" w:rsidR="00323C8F" w:rsidRDefault="00000000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 و انتظاراتی  نظیر حضور منظم در کلاس درس، انجام تکالیف در موعد مقرر، مطالعه منابع معرفی شده و مشارکت فعال در برنامه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227E57A3" w14:textId="77777777" w:rsidR="00323C8F" w:rsidRDefault="00000000">
      <w:pPr>
        <w:tabs>
          <w:tab w:val="left" w:pos="6090"/>
          <w:tab w:val="right" w:pos="9360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eastAsia"/>
          <w:b/>
          <w:bCs/>
          <w:sz w:val="24"/>
          <w:szCs w:val="24"/>
          <w:rtl/>
          <w:lang w:bidi="fa-IR"/>
        </w:rPr>
        <w:t>حضور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مستمر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فعال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کلاس،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آزمون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دوره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نها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کلاس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انجام به موقع تکالیف محوله</w:t>
      </w:r>
    </w:p>
    <w:p w14:paraId="63F4D0BE" w14:textId="77777777" w:rsidR="00323C8F" w:rsidRDefault="00000000">
      <w:pPr>
        <w:tabs>
          <w:tab w:val="left" w:pos="6090"/>
          <w:tab w:val="right" w:pos="9360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1F902A2" w14:textId="77777777" w:rsidR="00323C8F" w:rsidRDefault="00000000">
      <w:pPr>
        <w:pStyle w:val="ListParagraph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08E6D320" w14:textId="77777777" w:rsidR="00323C8F" w:rsidRDefault="00000000">
      <w:pPr>
        <w:pStyle w:val="ListParagraph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1A3E370A" w14:textId="77777777" w:rsidR="00323C8F" w:rsidRDefault="00000000">
      <w:pPr>
        <w:pStyle w:val="ListParagraph"/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 نهایی دانشجو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323C8F" w14:paraId="6FF517EE" w14:textId="77777777">
        <w:trPr>
          <w:jc w:val="center"/>
        </w:trPr>
        <w:tc>
          <w:tcPr>
            <w:tcW w:w="780" w:type="dxa"/>
          </w:tcPr>
          <w:p w14:paraId="5FD227E3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7832" w:type="dxa"/>
          </w:tcPr>
          <w:p w14:paraId="1C512495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مرتبط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323C8F" w14:paraId="66B06390" w14:textId="77777777">
        <w:trPr>
          <w:jc w:val="center"/>
        </w:trPr>
        <w:tc>
          <w:tcPr>
            <w:tcW w:w="780" w:type="dxa"/>
          </w:tcPr>
          <w:p w14:paraId="28A40152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7832" w:type="dxa"/>
          </w:tcPr>
          <w:p w14:paraId="36D36402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  <w:tr w:rsidR="00323C8F" w14:paraId="145FBA30" w14:textId="77777777">
        <w:trPr>
          <w:jc w:val="center"/>
        </w:trPr>
        <w:tc>
          <w:tcPr>
            <w:tcW w:w="780" w:type="dxa"/>
          </w:tcPr>
          <w:p w14:paraId="17E8660E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7832" w:type="dxa"/>
          </w:tcPr>
          <w:p w14:paraId="499FD94A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سمینار دانشجویی</w:t>
            </w:r>
          </w:p>
        </w:tc>
      </w:tr>
      <w:tr w:rsidR="00323C8F" w14:paraId="361760FD" w14:textId="77777777">
        <w:trPr>
          <w:jc w:val="center"/>
        </w:trPr>
        <w:tc>
          <w:tcPr>
            <w:tcW w:w="780" w:type="dxa"/>
          </w:tcPr>
          <w:p w14:paraId="37766FCC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7832" w:type="dxa"/>
          </w:tcPr>
          <w:p w14:paraId="55ABACF7" w14:textId="77777777" w:rsidR="00323C8F" w:rsidRDefault="00000000">
            <w:pPr>
              <w:tabs>
                <w:tab w:val="left" w:pos="6090"/>
                <w:tab w:val="right" w:pos="9360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امتحان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ارزیابی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تراکمی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آزمون کتبی تشریحی- چند گزینه ای)</w:t>
            </w:r>
          </w:p>
        </w:tc>
      </w:tr>
    </w:tbl>
    <w:p w14:paraId="39F09AE9" w14:textId="77777777" w:rsidR="00323C8F" w:rsidRDefault="00323C8F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E739DAE" w14:textId="77777777" w:rsidR="00323C8F" w:rsidRDefault="00000000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proofErr w:type="spellEnd"/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proofErr w:type="spellEnd"/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مانند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کلاسی و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آزمونک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کوییز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های کلاسی </w:t>
      </w:r>
    </w:p>
    <w:p w14:paraId="14750F87" w14:textId="77777777" w:rsidR="00323C8F" w:rsidRDefault="00000000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proofErr w:type="spellStart"/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proofErr w:type="spellEnd"/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69E1766C" w14:textId="77777777" w:rsidR="00323C8F" w:rsidRDefault="00000000">
      <w:pPr>
        <w:pStyle w:val="ListParagraph"/>
        <w:numPr>
          <w:ilvl w:val="0"/>
          <w:numId w:val="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>»، «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جورکردنی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سناریونویسی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عملی که برای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عینی نظیر </w:t>
      </w:r>
      <w:r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proofErr w:type="spellEnd"/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پورت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Theme="majorBidi" w:hAnsiTheme="majorBidi" w:cs="B Nazanin" w:hint="cs"/>
          <w:sz w:val="24"/>
          <w:szCs w:val="24"/>
          <w:rtl/>
          <w:lang w:bidi="fa-IR"/>
        </w:rPr>
        <w:t>فولیو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0988F8E9" w14:textId="77777777" w:rsidR="00323C8F" w:rsidRDefault="00000000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proofErr w:type="spellEnd"/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proofErr w:type="spellEnd"/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6C1B6CB" w14:textId="77777777" w:rsidR="00323C8F" w:rsidRDefault="0000000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08E73C5" w14:textId="77777777" w:rsidR="00323C8F" w:rsidRDefault="0000000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3FC273A" w14:textId="77777777" w:rsidR="00323C8F" w:rsidRDefault="0000000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الکترونیکی:</w:t>
      </w:r>
    </w:p>
    <w:p w14:paraId="5B79D407" w14:textId="77777777" w:rsidR="00323C8F" w:rsidRDefault="0000000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BC80953" w14:textId="77777777" w:rsidR="00323C8F" w:rsidRDefault="00000000">
      <w:pPr>
        <w:ind w:left="360"/>
        <w:jc w:val="lowKashida"/>
        <w:rPr>
          <w:rFonts w:cs="B Mitra"/>
          <w:sz w:val="28"/>
          <w:szCs w:val="28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References:</w:t>
      </w:r>
      <w:r>
        <w:rPr>
          <w:rFonts w:cs="B Mitra"/>
          <w:sz w:val="28"/>
          <w:szCs w:val="28"/>
        </w:rPr>
        <w:t xml:space="preserve"> </w:t>
      </w:r>
    </w:p>
    <w:p w14:paraId="741AADDC" w14:textId="77777777" w:rsidR="00323C8F" w:rsidRDefault="0000000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Urden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L.D, Stacy K.M, Lough M.E. Priorities in critical care nursing. MOSBY. 20</w:t>
      </w:r>
      <w:r>
        <w:rPr>
          <w:rFonts w:asciiTheme="majorBidi" w:hAnsiTheme="majorBidi" w:cstheme="majorBidi" w:hint="cs"/>
          <w:sz w:val="24"/>
          <w:szCs w:val="24"/>
          <w:rtl/>
        </w:rPr>
        <w:t>18</w:t>
      </w:r>
    </w:p>
    <w:p w14:paraId="3E8CC2BD" w14:textId="77777777" w:rsidR="00323C8F" w:rsidRDefault="0000000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Perrin K.O. Understanding the essential of critical care nursing. MOSBY.2009</w:t>
      </w:r>
    </w:p>
    <w:p w14:paraId="3917A334" w14:textId="77777777" w:rsidR="00323C8F" w:rsidRDefault="00000000">
      <w:pPr>
        <w:pStyle w:val="ListParagraph"/>
        <w:numPr>
          <w:ilvl w:val="0"/>
          <w:numId w:val="5"/>
        </w:numPr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Sole, Klein. Moseley. Critical </w:t>
      </w:r>
      <w:proofErr w:type="gramStart"/>
      <w:r>
        <w:rPr>
          <w:rFonts w:asciiTheme="majorBidi" w:hAnsiTheme="majorBidi" w:cstheme="majorBidi"/>
          <w:sz w:val="24"/>
          <w:szCs w:val="24"/>
        </w:rPr>
        <w:t>care  nursing</w:t>
      </w:r>
      <w:proofErr w:type="gramEnd"/>
      <w:r>
        <w:rPr>
          <w:rFonts w:asciiTheme="majorBidi" w:hAnsiTheme="majorBidi" w:cstheme="majorBidi"/>
          <w:sz w:val="24"/>
          <w:szCs w:val="24"/>
        </w:rPr>
        <w:t>. SANDERS.2009.</w:t>
      </w:r>
    </w:p>
    <w:p w14:paraId="5ADCD3DC" w14:textId="77777777" w:rsidR="00323C8F" w:rsidRDefault="00323C8F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64B8942F" w14:textId="77777777" w:rsidR="00323C8F" w:rsidRDefault="00000000">
      <w:pPr>
        <w:spacing w:after="0"/>
        <w:jc w:val="right"/>
        <w:rPr>
          <w:rFonts w:asciiTheme="majorBidi" w:hAnsiTheme="majorBidi" w:cs="B Nazanin"/>
          <w:sz w:val="26"/>
          <w:szCs w:val="26"/>
          <w:u w:val="single"/>
          <w:rtl/>
          <w:lang w:bidi="fa-IR"/>
        </w:rPr>
      </w:pPr>
      <w:r>
        <w:rPr>
          <w:rFonts w:asciiTheme="majorBidi" w:hAnsiTheme="majorBidi" w:cs="B Nazanin" w:hint="cs"/>
          <w:sz w:val="26"/>
          <w:szCs w:val="26"/>
          <w:u w:val="single"/>
          <w:rtl/>
          <w:lang w:bidi="fa-IR"/>
        </w:rPr>
        <w:t>دانشجویان می توانند از سایر کتب مرتبط موجود در کتابخانه و پایگاههای اطلاعاتی معتبر استفاده کنند.</w:t>
      </w:r>
    </w:p>
    <w:p w14:paraId="1819B32E" w14:textId="77777777" w:rsidR="00323C8F" w:rsidRDefault="00323C8F">
      <w:pPr>
        <w:spacing w:after="0"/>
        <w:jc w:val="right"/>
        <w:rPr>
          <w:rFonts w:asciiTheme="majorBidi" w:hAnsiTheme="majorBidi" w:cs="B Nazanin"/>
          <w:sz w:val="26"/>
          <w:szCs w:val="26"/>
          <w:u w:val="single"/>
          <w:rtl/>
          <w:lang w:bidi="fa-IR"/>
        </w:rPr>
      </w:pPr>
    </w:p>
    <w:p w14:paraId="2CFBB8F7" w14:textId="77777777" w:rsidR="00323C8F" w:rsidRDefault="00323C8F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4FF3999F" w14:textId="77777777" w:rsidR="00323C8F" w:rsidRDefault="00323C8F">
      <w:pPr>
        <w:bidi/>
        <w:jc w:val="right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5CA29B5" w14:textId="77777777" w:rsidR="00323C8F" w:rsidRDefault="00323C8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7AEDFB7" w14:textId="77777777" w:rsidR="00323C8F" w:rsidRDefault="00323C8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AC95CF4" w14:textId="77777777" w:rsidR="00323C8F" w:rsidRDefault="00323C8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323C8F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1737" w14:textId="77777777" w:rsidR="00595B39" w:rsidRDefault="00595B39">
      <w:pPr>
        <w:spacing w:line="240" w:lineRule="auto"/>
      </w:pPr>
      <w:r>
        <w:separator/>
      </w:r>
    </w:p>
  </w:endnote>
  <w:endnote w:type="continuationSeparator" w:id="0">
    <w:p w14:paraId="6F8F6529" w14:textId="77777777" w:rsidR="00595B39" w:rsidRDefault="00595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default"/>
    <w:sig w:usb0="00000000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AutoText"/>
      </w:docPartObj>
    </w:sdtPr>
    <w:sdtContent>
      <w:p w14:paraId="6C351B53" w14:textId="77777777" w:rsidR="00323C8F" w:rsidRDefault="0000000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7</w:t>
        </w:r>
        <w:r>
          <w:fldChar w:fldCharType="end"/>
        </w:r>
      </w:p>
    </w:sdtContent>
  </w:sdt>
  <w:p w14:paraId="4C662FEB" w14:textId="77777777" w:rsidR="00323C8F" w:rsidRDefault="0032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7B82" w14:textId="77777777" w:rsidR="00595B39" w:rsidRDefault="00595B39">
      <w:pPr>
        <w:spacing w:after="0"/>
      </w:pPr>
      <w:r>
        <w:separator/>
      </w:r>
    </w:p>
  </w:footnote>
  <w:footnote w:type="continuationSeparator" w:id="0">
    <w:p w14:paraId="4171BF48" w14:textId="77777777" w:rsidR="00595B39" w:rsidRDefault="00595B39">
      <w:pPr>
        <w:spacing w:after="0"/>
      </w:pPr>
      <w:r>
        <w:continuationSeparator/>
      </w:r>
    </w:p>
  </w:footnote>
  <w:footnote w:id="1">
    <w:p w14:paraId="788A707F" w14:textId="77777777" w:rsidR="00323C8F" w:rsidRDefault="00000000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نظري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،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عملي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و یا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نظري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-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عملي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به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تفكيك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تعداد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واحدهاي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مصوب. (مثال: 2 واحد نظری، 1 واحد عملی)</w:t>
      </w:r>
    </w:p>
    <w:p w14:paraId="720AA72D" w14:textId="77777777" w:rsidR="00323C8F" w:rsidRDefault="00323C8F">
      <w:pPr>
        <w:pStyle w:val="FootnoteText"/>
        <w:bidi/>
        <w:rPr>
          <w:rtl/>
          <w:lang w:bidi="fa-IR"/>
        </w:rPr>
      </w:pPr>
    </w:p>
  </w:footnote>
  <w:footnote w:id="2">
    <w:p w14:paraId="1DBC710C" w14:textId="77777777" w:rsidR="00323C8F" w:rsidRDefault="00000000">
      <w:pPr>
        <w:pStyle w:val="FootnoteText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3">
    <w:p w14:paraId="61498B09" w14:textId="77777777" w:rsidR="00323C8F" w:rsidRDefault="0000000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4">
    <w:p w14:paraId="5D67C284" w14:textId="77777777" w:rsidR="00323C8F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5">
    <w:p w14:paraId="709E3185" w14:textId="77777777" w:rsidR="00323C8F" w:rsidRDefault="00000000">
      <w:pPr>
        <w:pStyle w:val="FootnoteText"/>
        <w:bidi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این وظایف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مصادیقی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از وظایف عمومی هستند و 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>
        <w:rPr>
          <w:rFonts w:hint="cs"/>
          <w:rtl/>
        </w:rPr>
        <w:t xml:space="preserve"> </w:t>
      </w:r>
    </w:p>
  </w:footnote>
  <w:footnote w:id="6">
    <w:p w14:paraId="7FDEA6E9" w14:textId="77777777" w:rsidR="00323C8F" w:rsidRDefault="00000000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</w:t>
      </w:r>
      <w:proofErr w:type="spellStart"/>
      <w:r>
        <w:rPr>
          <w:rFonts w:ascii="Times New Roman" w:hAnsi="Times New Roman" w:cs="B Nazanin" w:hint="cs"/>
          <w:sz w:val="14"/>
          <w:szCs w:val="20"/>
          <w:rtl/>
          <w:lang w:bidi="fa-IR"/>
        </w:rPr>
        <w:t>تراکمی</w:t>
      </w:r>
      <w:proofErr w:type="spellEnd"/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باشد. </w:t>
      </w:r>
    </w:p>
    <w:p w14:paraId="1BB6328E" w14:textId="77777777" w:rsidR="00323C8F" w:rsidRDefault="00323C8F">
      <w:pPr>
        <w:pStyle w:val="FootnoteText"/>
        <w:bidi/>
        <w:rPr>
          <w:rtl/>
          <w:lang w:bidi="fa-IR"/>
        </w:rPr>
      </w:pPr>
    </w:p>
  </w:footnote>
  <w:footnote w:id="7">
    <w:p w14:paraId="37BE3971" w14:textId="77777777" w:rsidR="00323C8F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Formative Evaluation</w:t>
      </w:r>
    </w:p>
  </w:footnote>
  <w:footnote w:id="8">
    <w:p w14:paraId="17AE854F" w14:textId="77777777" w:rsidR="00323C8F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Summative Evaluation</w:t>
      </w:r>
    </w:p>
  </w:footnote>
  <w:footnote w:id="9">
    <w:p w14:paraId="1D3CF8B3" w14:textId="77777777" w:rsidR="00323C8F" w:rsidRDefault="00000000">
      <w:pPr>
        <w:pStyle w:val="FootnoteText"/>
        <w:rPr>
          <w:rtl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Objective Structured Clinical Examination</w:t>
      </w:r>
    </w:p>
  </w:footnote>
  <w:footnote w:id="10">
    <w:p w14:paraId="471DAC11" w14:textId="77777777" w:rsidR="00323C8F" w:rsidRDefault="00000000">
      <w:pPr>
        <w:pStyle w:val="FootnoteText"/>
        <w:rPr>
          <w:rtl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Objective Structured Laboratory Examination</w:t>
      </w:r>
    </w:p>
  </w:footnote>
  <w:footnote w:id="11">
    <w:p w14:paraId="585ED520" w14:textId="77777777" w:rsidR="00323C8F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Workplace Based Assessment</w:t>
      </w:r>
    </w:p>
  </w:footnote>
  <w:footnote w:id="12">
    <w:p w14:paraId="49231B5E" w14:textId="77777777" w:rsidR="00323C8F" w:rsidRDefault="00000000">
      <w:pPr>
        <w:pStyle w:val="FootnoteText"/>
        <w:bidi/>
        <w:jc w:val="both"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>
        <w:rPr>
          <w:rFonts w:ascii="Times New Roman" w:hAnsi="Times New Roman" w:cs="B Nazanin" w:hint="cs"/>
          <w:sz w:val="14"/>
          <w:rtl/>
          <w:lang w:bidi="fa-IR"/>
        </w:rPr>
        <w:t>روشی است که به طور ویژه، برای ارزیابی مهارت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عملی (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پروسیجرها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) طراحی شده است. در این روش فراگیر در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حين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انجام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پروسيجر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، مورد مشاهده قرار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مي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گیرد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و عملکرد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وي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بر اساس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يک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چک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ليست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ساختارمند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ارزيابي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مي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شود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.. با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اين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روش، بعد از هر بار انجام آزمون، نقاط قوت و ضعف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فراگير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شناسايي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مي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شوند.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فرايند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مشاهده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فراگير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در حدود ۱۵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دقيقه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و ارائه بازخورد به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وي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حدود ۵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دقيقه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به طول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مي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انجامد</w:t>
      </w:r>
      <w:proofErr w:type="spellEnd"/>
      <w:r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62DDD0D2" w14:textId="77777777" w:rsidR="00323C8F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Logbook</w:t>
      </w:r>
    </w:p>
  </w:footnote>
  <w:footnote w:id="14">
    <w:p w14:paraId="72A0E2CD" w14:textId="77777777" w:rsidR="00323C8F" w:rsidRDefault="00000000">
      <w:pPr>
        <w:pStyle w:val="FootnoteText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Portfolio</w:t>
      </w:r>
    </w:p>
  </w:footnote>
  <w:footnote w:id="15">
    <w:p w14:paraId="2129BC80" w14:textId="77777777" w:rsidR="00323C8F" w:rsidRDefault="0000000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Multi Source Feedback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970"/>
    <w:multiLevelType w:val="multilevel"/>
    <w:tmpl w:val="0DC74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175D0"/>
    <w:multiLevelType w:val="multilevel"/>
    <w:tmpl w:val="54A175D0"/>
    <w:lvl w:ilvl="0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A2B49"/>
    <w:multiLevelType w:val="multilevel"/>
    <w:tmpl w:val="55EA2B49"/>
    <w:lvl w:ilvl="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1006"/>
    <w:multiLevelType w:val="multilevel"/>
    <w:tmpl w:val="561E10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multilevel"/>
    <w:tmpl w:val="67DC2B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6121">
    <w:abstractNumId w:val="0"/>
  </w:num>
  <w:num w:numId="2" w16cid:durableId="1289509151">
    <w:abstractNumId w:val="4"/>
  </w:num>
  <w:num w:numId="3" w16cid:durableId="1204489276">
    <w:abstractNumId w:val="3"/>
  </w:num>
  <w:num w:numId="4" w16cid:durableId="1747998496">
    <w:abstractNumId w:val="1"/>
  </w:num>
  <w:num w:numId="5" w16cid:durableId="1130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97B24"/>
    <w:rsid w:val="000B5704"/>
    <w:rsid w:val="000B7123"/>
    <w:rsid w:val="000C7326"/>
    <w:rsid w:val="000D393B"/>
    <w:rsid w:val="000E51A7"/>
    <w:rsid w:val="000E701A"/>
    <w:rsid w:val="000F3FF3"/>
    <w:rsid w:val="00100BCF"/>
    <w:rsid w:val="00117621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1EA5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64E03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2F57A7"/>
    <w:rsid w:val="003208E8"/>
    <w:rsid w:val="003225EB"/>
    <w:rsid w:val="00323C8F"/>
    <w:rsid w:val="003279FD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E2400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54C4"/>
    <w:rsid w:val="0049722D"/>
    <w:rsid w:val="004B3386"/>
    <w:rsid w:val="004B3C0D"/>
    <w:rsid w:val="004B7320"/>
    <w:rsid w:val="004E2BE7"/>
    <w:rsid w:val="004E306D"/>
    <w:rsid w:val="004E70F4"/>
    <w:rsid w:val="004F0DD5"/>
    <w:rsid w:val="004F2009"/>
    <w:rsid w:val="00500DE5"/>
    <w:rsid w:val="00505865"/>
    <w:rsid w:val="00527E9F"/>
    <w:rsid w:val="00551073"/>
    <w:rsid w:val="00562721"/>
    <w:rsid w:val="00592F5F"/>
    <w:rsid w:val="005957C4"/>
    <w:rsid w:val="00595B39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A7B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74B18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A20D8"/>
    <w:rsid w:val="00DB28EF"/>
    <w:rsid w:val="00DB4835"/>
    <w:rsid w:val="00DC7F56"/>
    <w:rsid w:val="00DD7900"/>
    <w:rsid w:val="00E270DE"/>
    <w:rsid w:val="00E358C8"/>
    <w:rsid w:val="00E61F9C"/>
    <w:rsid w:val="00E66E78"/>
    <w:rsid w:val="00E77BBF"/>
    <w:rsid w:val="00E9139B"/>
    <w:rsid w:val="00E95490"/>
    <w:rsid w:val="00EA524A"/>
    <w:rsid w:val="00EB6DB3"/>
    <w:rsid w:val="00EC047C"/>
    <w:rsid w:val="00EC2D0A"/>
    <w:rsid w:val="00EF53E0"/>
    <w:rsid w:val="00F05B8C"/>
    <w:rsid w:val="00F11338"/>
    <w:rsid w:val="00F12E0F"/>
    <w:rsid w:val="00F25ED3"/>
    <w:rsid w:val="00F377B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1BE7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4:docId w14:val="07362EDB"/>
  <w15:docId w15:val="{15E3A252-5190-4848-ABDD-F8F750E9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5949-D5A6-4D8F-96C0-60036EE4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8</cp:revision>
  <cp:lastPrinted>2020-08-02T12:25:00Z</cp:lastPrinted>
  <dcterms:created xsi:type="dcterms:W3CDTF">2023-01-31T06:44:00Z</dcterms:created>
  <dcterms:modified xsi:type="dcterms:W3CDTF">2025-02-01T19:12:00Z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1C99BD364A874F79848522D8D984B2D0_13</vt:lpwstr>
  </property>
</Properties>
</file>